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64" w:right="0" w:firstLine="707.9999999999995"/>
        <w:contextualSpacing w:val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Додаток </w:t>
      </w:r>
    </w:p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663" w:right="0" w:hanging="291.0000000000002"/>
        <w:contextualSpacing w:val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до рішення міської ради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956" w:right="0" w:firstLine="707.9999999999995"/>
        <w:contextualSpacing w:val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_______  № ______</w:t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ПРОГРАМА 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розвитку міського громадського транспорту м. Житомира на 2016-2019 роки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І. ПАСПОРТ ПРОГРАМИ</w:t>
      </w:r>
      <w:r w:rsidDel="00000000" w:rsidR="00000000" w:rsidRPr="00000000">
        <w:rPr>
          <w:rtl w:val="0"/>
        </w:rPr>
      </w:r>
    </w:p>
    <w:tbl>
      <w:tblPr>
        <w:tblStyle w:val="Table1"/>
        <w:tblW w:w="9151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91"/>
        <w:gridCol w:w="3422"/>
        <w:gridCol w:w="5038"/>
        <w:tblGridChange w:id="0">
          <w:tblGrid>
            <w:gridCol w:w="691"/>
            <w:gridCol w:w="3422"/>
            <w:gridCol w:w="5038"/>
          </w:tblGrid>
        </w:tblGridChange>
      </w:tblGrid>
      <w:tr>
        <w:trPr>
          <w:trHeight w:val="220" w:hRule="atLeast"/>
        </w:trPr>
        <w:tc>
          <w:tcP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Ініціатор розроблення Програми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Управління транспорту і зв’язку міської ради</w:t>
            </w:r>
          </w:p>
        </w:tc>
      </w:tr>
      <w:tr>
        <w:trPr>
          <w:trHeight w:val="340" w:hRule="atLeast"/>
        </w:trPr>
        <w:tc>
          <w:tcP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Дата, номер і назва розпорядчого документа про розроблення програми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Доручення заступника міського голови від 04.12.2015 року №152/Д </w:t>
            </w:r>
          </w:p>
        </w:tc>
      </w:tr>
      <w:tr>
        <w:trPr>
          <w:trHeight w:val="220" w:hRule="atLeast"/>
        </w:trPr>
        <w:tc>
          <w:tcP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Розробник Програми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Управління транспорту і зв’язку міської ради</w:t>
            </w:r>
          </w:p>
        </w:tc>
      </w:tr>
      <w:tr>
        <w:trPr>
          <w:trHeight w:val="340" w:hRule="atLeast"/>
        </w:trPr>
        <w:tc>
          <w:tcP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Співрозробники Програми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КП «Житомирське трамвайно-тролейбусне управління» Житомирської міської ради, </w:t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КП «Житомиртранспорт» міської ради</w:t>
            </w:r>
          </w:p>
        </w:tc>
      </w:tr>
      <w:tr>
        <w:trPr>
          <w:trHeight w:val="220" w:hRule="atLeast"/>
        </w:trPr>
        <w:tc>
          <w:tcP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Відповідальний виконавець Програми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Управління транспорту і зв’язку Житомирської міської ради</w:t>
            </w:r>
          </w:p>
        </w:tc>
      </w:tr>
      <w:tr>
        <w:trPr>
          <w:trHeight w:val="460" w:hRule="atLeast"/>
        </w:trPr>
        <w:tc>
          <w:tcP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Учасники Програми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Управління транспорту і зв’язку міської Житомирської ради, КП «Житомирське трамвайно-тролейбусне управління» Житомирської міської ради, КП «Житомиртранспорт» міської ради</w:t>
            </w:r>
          </w:p>
        </w:tc>
      </w:tr>
      <w:tr>
        <w:trPr>
          <w:trHeight w:val="600" w:hRule="atLeast"/>
        </w:trPr>
        <w:tc>
          <w:tcP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Мета Програми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23"/>
              <w:contextualSpacing w:val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Забезпечення сталого функціонування та розвитку міського громадського транспорту, створення належних умов для надання населенню якісних, безпечних послуг з перевезення пасажирів трамваями, тролейбусами та автобусами.</w:t>
            </w:r>
          </w:p>
        </w:tc>
      </w:tr>
      <w:tr>
        <w:trPr>
          <w:trHeight w:val="220" w:hRule="atLeast"/>
        </w:trPr>
        <w:tc>
          <w:tcP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Термін реалізації Програми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2016-2019 роки</w:t>
            </w:r>
          </w:p>
        </w:tc>
      </w:tr>
      <w:tr>
        <w:trPr>
          <w:trHeight w:val="840" w:hRule="atLeast"/>
        </w:trPr>
        <w:tc>
          <w:tcP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Перелік місцевих бюджетів, які беруть участь у виконанні Програми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Міський бюджет</w:t>
            </w:r>
          </w:p>
        </w:tc>
      </w:tr>
      <w:tr>
        <w:trPr>
          <w:trHeight w:val="600" w:hRule="atLeast"/>
        </w:trPr>
        <w:tc>
          <w:tcP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Загальний обсяг фінансових ресурсів, необхідних для реалізації Програми, всього тис.грн.: у тому числі: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ind w:right="960.9448818897636"/>
              <w:contextualSpacing w:val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798177,9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0" w:hRule="atLeast"/>
        </w:trPr>
        <w:tc>
          <w:tcP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10.1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74"/>
              </w:tabs>
              <w:spacing w:after="0" w:before="0" w:line="240" w:lineRule="auto"/>
              <w:ind w:left="-106" w:right="0" w:firstLine="0"/>
              <w:contextualSpacing w:val="0"/>
              <w:jc w:val="left"/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Кошти  міського бюджету, тис. грн.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4">
            <w:pPr>
              <w:ind w:right="960.9448818897636"/>
              <w:contextualSpacing w:val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483737,9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0" w:hRule="atLeast"/>
        </w:trPr>
        <w:tc>
          <w:tcP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10.2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74"/>
              </w:tabs>
              <w:spacing w:after="0" w:before="0" w:line="240" w:lineRule="auto"/>
              <w:ind w:left="-106" w:right="0" w:firstLine="0"/>
              <w:contextualSpacing w:val="0"/>
              <w:jc w:val="left"/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Кошти  державного бюджету, тис.  грн.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</w:tr>
      <w:tr>
        <w:trPr>
          <w:trHeight w:val="220" w:hRule="atLeast"/>
        </w:trPr>
        <w:tc>
          <w:tcP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10.3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74"/>
              </w:tabs>
              <w:spacing w:after="0" w:before="0" w:line="240" w:lineRule="auto"/>
              <w:ind w:left="-106" w:right="0" w:firstLine="0"/>
              <w:contextualSpacing w:val="0"/>
              <w:jc w:val="left"/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Кошти позабюджетних джерел, тис.  грн.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A">
            <w:pPr>
              <w:ind w:right="677.4803149606294"/>
              <w:contextualSpacing w:val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314440,0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40" w:hRule="atLeast"/>
        </w:trPr>
        <w:tc>
          <w:tcP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Очікувані результати виконання Програми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Підвищення рівня якості обслуговування населення міським комунальним громадським транспортом міста </w:t>
            </w:r>
          </w:p>
        </w:tc>
      </w:tr>
      <w:tr>
        <w:trPr>
          <w:trHeight w:val="480" w:hRule="atLeast"/>
        </w:trPr>
        <w:tc>
          <w:tcPr>
            <w:vMerge w:val="restart"/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vMerge w:val="restart"/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Ключові показники ефективності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Рівень задоволеності мешканців міста послугами громадського транспорту</w:t>
            </w:r>
          </w:p>
        </w:tc>
      </w:tr>
      <w:tr>
        <w:trPr>
          <w:trHeight w:val="480" w:hRule="atLeast"/>
        </w:trPr>
        <w:tc>
          <w:tcPr>
            <w:vMerge w:val="continue"/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contextualSpacing w:val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Відсоток безготівкового розрахунку оплати за проїзд</w:t>
            </w:r>
          </w:p>
        </w:tc>
      </w:tr>
      <w:tr>
        <w:trPr>
          <w:trHeight w:val="480" w:hRule="atLeast"/>
        </w:trPr>
        <w:tc>
          <w:tcPr>
            <w:vMerge w:val="continue"/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contextualSpacing w:val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Кількість перевезених пасажирів на 1 од. випущеного рухомого складу:</w:t>
            </w:r>
          </w:p>
        </w:tc>
      </w:tr>
    </w:tbl>
    <w:p w:rsidR="00000000" w:rsidDel="00000000" w:rsidP="00000000" w:rsidRDefault="00000000" w:rsidRPr="00000000" w14:paraId="0000004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40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ІІ.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ВИЗНАЧЕННЯ ПРОБЛЕМИ, НА </w:t>
      </w:r>
      <w:r w:rsidDel="00000000" w:rsidR="00000000" w:rsidRPr="00000000">
        <w:rPr>
          <w:b w:val="1"/>
          <w:sz w:val="28"/>
          <w:szCs w:val="28"/>
          <w:rtl w:val="0"/>
        </w:rPr>
        <w:t xml:space="preserve">РОЗВ'ЯЗАННЯ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ЯКОЇ СПРЯМОВАНА ПРОГРАМА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40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Комунальне підприємство “Житомирське трамвайно-тролейбусне управління” засноване в 1899 році, тролейбусний рух розпочався в 1962 році.</w:t>
      </w:r>
    </w:p>
    <w:p w:rsidR="00000000" w:rsidDel="00000000" w:rsidP="00000000" w:rsidRDefault="00000000" w:rsidRPr="00000000" w14:paraId="0000004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40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Сьогодні міський пасажирський електричний транспорт – це складне розгалужене господарство.</w:t>
      </w:r>
    </w:p>
    <w:p w:rsidR="00000000" w:rsidDel="00000000" w:rsidP="00000000" w:rsidRDefault="00000000" w:rsidRPr="00000000" w14:paraId="0000004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40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Комунальне підприємство «Житомирське трамвайно-тролейбусне управління» створене відповідно до рішення Житомирської міської ради від 23.01.1992 року №50.</w:t>
      </w:r>
    </w:p>
    <w:p w:rsidR="00000000" w:rsidDel="00000000" w:rsidP="00000000" w:rsidRDefault="00000000" w:rsidRPr="00000000" w14:paraId="0000004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40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Виконкомом Житомирської міської ради 18.06.2003 року видано підприємству свідоцтво про державну реєстрацію суб’єкта підприємницької діяльності та присвоєно код за ЄДРПОУ 03328310.</w:t>
      </w:r>
    </w:p>
    <w:p w:rsidR="00000000" w:rsidDel="00000000" w:rsidP="00000000" w:rsidRDefault="00000000" w:rsidRPr="00000000" w14:paraId="0000004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40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Рішенням Житомирської міської ради від 30.08.2012 № 442 комунальне підприємство «Житомирське трамвайно-тролейбусне управління» перейменовано на комунальне підприємство «Житомирське трамвайно- тролейбусне управління» Житомирської міської ради та затверджено його статут у новій редакції.</w:t>
      </w:r>
    </w:p>
    <w:p w:rsidR="00000000" w:rsidDel="00000000" w:rsidP="00000000" w:rsidRDefault="00000000" w:rsidRPr="00000000" w14:paraId="0000004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40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Підприємство засноване на власності територіальної громади м. Житомира. Його засновником є територіальна громада міста Житомира в особі Житомирської міської ради.</w:t>
      </w:r>
    </w:p>
    <w:p w:rsidR="00000000" w:rsidDel="00000000" w:rsidP="00000000" w:rsidRDefault="00000000" w:rsidRPr="00000000" w14:paraId="0000005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40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Управління підприємством здійснюється відповідно до статуту, на основі поєднання прав власника щодо господарського використання свого майна і принципів самоврядування трудового колективу.</w:t>
      </w:r>
    </w:p>
    <w:p w:rsidR="00000000" w:rsidDel="00000000" w:rsidP="00000000" w:rsidRDefault="00000000" w:rsidRPr="00000000" w14:paraId="0000005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40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Відповідно до статуту підприємство створене з метою отримання прибутку.</w:t>
      </w:r>
    </w:p>
    <w:p w:rsidR="00000000" w:rsidDel="00000000" w:rsidP="00000000" w:rsidRDefault="00000000" w:rsidRPr="00000000" w14:paraId="0000005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40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Метою діяльності є:</w:t>
      </w:r>
    </w:p>
    <w:p w:rsidR="00000000" w:rsidDel="00000000" w:rsidP="00000000" w:rsidRDefault="00000000" w:rsidRPr="00000000" w14:paraId="0000005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460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здійснення перевезень пасажирів міським електротранспортом та забезпечення соціально-економічних потреб членів трудового колективу на основі отриманого прибутку (доходу).</w:t>
      </w:r>
    </w:p>
    <w:p w:rsidR="00000000" w:rsidDel="00000000" w:rsidP="00000000" w:rsidRDefault="00000000" w:rsidRPr="00000000" w14:paraId="0000005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80" w:right="0" w:firstLine="0"/>
        <w:contextualSpacing w:val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Основними напрямками діяльності Підприємства є:</w:t>
      </w:r>
    </w:p>
    <w:p w:rsidR="00000000" w:rsidDel="00000000" w:rsidP="00000000" w:rsidRDefault="00000000" w:rsidRPr="00000000" w14:paraId="00000055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72"/>
        </w:tabs>
        <w:spacing w:after="0" w:before="0" w:line="240" w:lineRule="auto"/>
        <w:ind w:left="0" w:right="0" w:firstLine="0"/>
        <w:contextualSpacing w:val="0"/>
        <w:jc w:val="both"/>
        <w:rPr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здійснення перевезень пасажирів міським електротранспортом;</w:t>
      </w:r>
    </w:p>
    <w:p w:rsidR="00000000" w:rsidDel="00000000" w:rsidP="00000000" w:rsidRDefault="00000000" w:rsidRPr="00000000" w14:paraId="00000056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72"/>
        </w:tabs>
        <w:spacing w:after="0" w:before="0" w:line="240" w:lineRule="auto"/>
        <w:ind w:left="0" w:right="0" w:firstLine="0"/>
        <w:contextualSpacing w:val="0"/>
        <w:jc w:val="both"/>
        <w:rPr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проведення обслуговування і ремонтів рухомого складу, в тому числі капітального та модернізації, контактної мережі, трамвайної колії, тягових підстанцій, автотранспортної техніки, машин та механізмів;</w:t>
      </w:r>
    </w:p>
    <w:p w:rsidR="00000000" w:rsidDel="00000000" w:rsidP="00000000" w:rsidRDefault="00000000" w:rsidRPr="00000000" w14:paraId="00000057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77"/>
        </w:tabs>
        <w:spacing w:after="0" w:before="0" w:line="240" w:lineRule="auto"/>
        <w:ind w:left="0" w:right="0" w:firstLine="0"/>
        <w:contextualSpacing w:val="0"/>
        <w:jc w:val="both"/>
        <w:rPr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здійснення внутрішніх та міжнародних перевезень автомобільним транспортом пасажирів, запасних частин і матеріалів та надання вто переві фізичним і юридичним особам;</w:t>
      </w:r>
    </w:p>
    <w:p w:rsidR="00000000" w:rsidDel="00000000" w:rsidP="00000000" w:rsidRDefault="00000000" w:rsidRPr="00000000" w14:paraId="00000058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77"/>
        </w:tabs>
        <w:spacing w:after="0" w:before="0" w:line="240" w:lineRule="auto"/>
        <w:ind w:left="0" w:right="0" w:firstLine="0"/>
        <w:contextualSpacing w:val="0"/>
        <w:jc w:val="both"/>
        <w:rPr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проведення будівництва та реконструкції трамвайної колії, контактної мережі та тягових підстанцій;</w:t>
      </w:r>
    </w:p>
    <w:p w:rsidR="00000000" w:rsidDel="00000000" w:rsidP="00000000" w:rsidRDefault="00000000" w:rsidRPr="00000000" w14:paraId="00000059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72"/>
        </w:tabs>
        <w:spacing w:after="0" w:before="0" w:line="240" w:lineRule="auto"/>
        <w:ind w:left="0" w:right="0" w:firstLine="0"/>
        <w:contextualSpacing w:val="0"/>
        <w:jc w:val="both"/>
        <w:rPr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здійснення ремонтів, будівництва та реконструкції основних фондів;</w:t>
      </w:r>
    </w:p>
    <w:p w:rsidR="00000000" w:rsidDel="00000000" w:rsidP="00000000" w:rsidRDefault="00000000" w:rsidRPr="00000000" w14:paraId="0000005A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72"/>
        </w:tabs>
        <w:spacing w:after="0" w:before="0" w:line="240" w:lineRule="auto"/>
        <w:ind w:left="0" w:right="0" w:firstLine="0"/>
        <w:contextualSpacing w:val="0"/>
        <w:jc w:val="both"/>
        <w:rPr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матеріально-технічне забезпечення підприємства;</w:t>
      </w:r>
    </w:p>
    <w:p w:rsidR="00000000" w:rsidDel="00000000" w:rsidP="00000000" w:rsidRDefault="00000000" w:rsidRPr="00000000" w14:paraId="0000005B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77"/>
        </w:tabs>
        <w:spacing w:after="0" w:before="0" w:line="240" w:lineRule="auto"/>
        <w:ind w:left="0" w:right="0" w:firstLine="0"/>
        <w:contextualSpacing w:val="0"/>
        <w:jc w:val="both"/>
        <w:rPr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організація та контроль робіт по забезпеченню безпеки дорожнього руху;</w:t>
      </w:r>
    </w:p>
    <w:p w:rsidR="00000000" w:rsidDel="00000000" w:rsidP="00000000" w:rsidRDefault="00000000" w:rsidRPr="00000000" w14:paraId="0000005C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77"/>
        </w:tabs>
        <w:spacing w:after="0" w:before="0" w:line="240" w:lineRule="auto"/>
        <w:ind w:left="0" w:right="0" w:firstLine="0"/>
        <w:contextualSpacing w:val="0"/>
        <w:jc w:val="both"/>
        <w:rPr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послуги з розробки технічної документації;</w:t>
      </w:r>
    </w:p>
    <w:p w:rsidR="00000000" w:rsidDel="00000000" w:rsidP="00000000" w:rsidRDefault="00000000" w:rsidRPr="00000000" w14:paraId="0000005D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77"/>
        </w:tabs>
        <w:spacing w:after="0" w:before="0" w:line="240" w:lineRule="auto"/>
        <w:ind w:left="0" w:right="0" w:firstLine="0"/>
        <w:contextualSpacing w:val="0"/>
        <w:jc w:val="both"/>
        <w:rPr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виготовлення, ремонт та реставрування деталей, вузлів і агрегатів;</w:t>
      </w:r>
    </w:p>
    <w:p w:rsidR="00000000" w:rsidDel="00000000" w:rsidP="00000000" w:rsidRDefault="00000000" w:rsidRPr="00000000" w14:paraId="0000005E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77"/>
        </w:tabs>
        <w:spacing w:after="0" w:before="0" w:line="240" w:lineRule="auto"/>
        <w:ind w:left="0" w:right="0" w:firstLine="0"/>
        <w:contextualSpacing w:val="0"/>
        <w:jc w:val="both"/>
        <w:rPr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роздрібна і оптова торгівля продовольчими, непродовольчими товарами та проїзними квитками;</w:t>
      </w:r>
    </w:p>
    <w:p w:rsidR="00000000" w:rsidDel="00000000" w:rsidP="00000000" w:rsidRDefault="00000000" w:rsidRPr="00000000" w14:paraId="0000005F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77"/>
        </w:tabs>
        <w:spacing w:after="0" w:before="0" w:line="240" w:lineRule="auto"/>
        <w:ind w:left="0" w:right="0" w:firstLine="0"/>
        <w:contextualSpacing w:val="0"/>
        <w:jc w:val="both"/>
        <w:rPr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організація громадського харчування та надання соціальних послуг;</w:t>
      </w:r>
    </w:p>
    <w:p w:rsidR="00000000" w:rsidDel="00000000" w:rsidP="00000000" w:rsidRDefault="00000000" w:rsidRPr="00000000" w14:paraId="00000060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75"/>
        </w:tabs>
        <w:spacing w:after="0" w:before="0" w:line="240" w:lineRule="auto"/>
        <w:ind w:left="0" w:right="0" w:firstLine="0"/>
        <w:contextualSpacing w:val="0"/>
        <w:jc w:val="both"/>
        <w:rPr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 надання платних послуг власникам транспортних засобів по ремонту, технічному обслуговуванню та випуску автотранспортних засобів;</w:t>
      </w:r>
    </w:p>
    <w:p w:rsidR="00000000" w:rsidDel="00000000" w:rsidP="00000000" w:rsidRDefault="00000000" w:rsidRPr="00000000" w14:paraId="00000061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75"/>
        </w:tabs>
        <w:spacing w:after="0" w:before="0" w:line="240" w:lineRule="auto"/>
        <w:ind w:left="0" w:right="0" w:firstLine="0"/>
        <w:contextualSpacing w:val="0"/>
        <w:jc w:val="both"/>
        <w:rPr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виготовлення та розміщення реклами;</w:t>
      </w:r>
    </w:p>
    <w:p w:rsidR="00000000" w:rsidDel="00000000" w:rsidP="00000000" w:rsidRDefault="00000000" w:rsidRPr="00000000" w14:paraId="00000062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75"/>
        </w:tabs>
        <w:spacing w:after="0" w:before="0" w:line="240" w:lineRule="auto"/>
        <w:ind w:left="0" w:right="0" w:firstLine="0"/>
        <w:contextualSpacing w:val="0"/>
        <w:jc w:val="both"/>
        <w:rPr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надання платних послуг фізичним і юридичним особам токарними, агрегатними, ковальсько-пресовими та столярними дільницями, електроцехом, службою електрогосподарства, а також виконання зварювальних;</w:t>
      </w:r>
    </w:p>
    <w:p w:rsidR="00000000" w:rsidDel="00000000" w:rsidP="00000000" w:rsidRDefault="00000000" w:rsidRPr="00000000" w14:paraId="00000063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77"/>
        </w:tabs>
        <w:spacing w:after="0" w:before="0" w:line="240" w:lineRule="auto"/>
        <w:ind w:left="0" w:right="0" w:firstLine="0"/>
        <w:contextualSpacing w:val="0"/>
        <w:jc w:val="both"/>
        <w:rPr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надання комерційних послуг по перевезенню пасажирів трамваями, тролейбусами та трамваєм “Ретро”;</w:t>
      </w:r>
    </w:p>
    <w:p w:rsidR="00000000" w:rsidDel="00000000" w:rsidP="00000000" w:rsidRDefault="00000000" w:rsidRPr="00000000" w14:paraId="00000064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82"/>
        </w:tabs>
        <w:spacing w:after="0" w:before="0" w:line="240" w:lineRule="auto"/>
        <w:ind w:left="0" w:right="0" w:firstLine="0"/>
        <w:contextualSpacing w:val="0"/>
        <w:jc w:val="both"/>
        <w:rPr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здійснення професійної підготовки (перепідготовки) кваліфікованих робітників та навчання з підвищення кваліфікації працівників для власних потреб і на замовлення;</w:t>
      </w:r>
    </w:p>
    <w:p w:rsidR="00000000" w:rsidDel="00000000" w:rsidP="00000000" w:rsidRDefault="00000000" w:rsidRPr="00000000" w14:paraId="00000065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77"/>
        </w:tabs>
        <w:spacing w:after="0" w:before="0" w:line="240" w:lineRule="auto"/>
        <w:ind w:left="0" w:right="0" w:firstLine="0"/>
        <w:contextualSpacing w:val="0"/>
        <w:jc w:val="both"/>
        <w:rPr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надання послуг високовольтною електротехнічною лабораторією по проведенню вимірювань та випробувань в електроустановках, відшуку місць пошкодження кабелів, випробуванню електрозахисних засобів;</w:t>
      </w:r>
    </w:p>
    <w:p w:rsidR="00000000" w:rsidDel="00000000" w:rsidP="00000000" w:rsidRDefault="00000000" w:rsidRPr="00000000" w14:paraId="00000066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75"/>
        </w:tabs>
        <w:spacing w:after="0" w:before="0" w:line="240" w:lineRule="auto"/>
        <w:ind w:left="0" w:right="0" w:firstLine="0"/>
        <w:contextualSpacing w:val="0"/>
        <w:jc w:val="both"/>
        <w:rPr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виконання монтажних та ремонтних робіт на електрообладнанні електроустановок та кабельних і повітряних електромережах;</w:t>
      </w:r>
    </w:p>
    <w:p w:rsidR="00000000" w:rsidDel="00000000" w:rsidP="00000000" w:rsidRDefault="00000000" w:rsidRPr="00000000" w14:paraId="00000067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75"/>
        </w:tabs>
        <w:spacing w:after="0" w:before="0" w:line="240" w:lineRule="auto"/>
        <w:ind w:left="0" w:right="0" w:firstLine="0"/>
        <w:contextualSpacing w:val="0"/>
        <w:jc w:val="both"/>
        <w:rPr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супровід негабаритних вантажів;</w:t>
      </w:r>
    </w:p>
    <w:p w:rsidR="00000000" w:rsidDel="00000000" w:rsidP="00000000" w:rsidRDefault="00000000" w:rsidRPr="00000000" w14:paraId="00000068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75"/>
        </w:tabs>
        <w:spacing w:after="0" w:before="0" w:line="240" w:lineRule="auto"/>
        <w:ind w:left="0" w:right="0" w:firstLine="0"/>
        <w:contextualSpacing w:val="0"/>
        <w:jc w:val="both"/>
        <w:rPr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випуск друкованих засобів масової інформації;</w:t>
      </w:r>
    </w:p>
    <w:p w:rsidR="00000000" w:rsidDel="00000000" w:rsidP="00000000" w:rsidRDefault="00000000" w:rsidRPr="00000000" w14:paraId="00000069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75"/>
        </w:tabs>
        <w:spacing w:after="0" w:before="0" w:line="240" w:lineRule="auto"/>
        <w:ind w:left="0" w:right="0" w:firstLine="0"/>
        <w:contextualSpacing w:val="0"/>
        <w:jc w:val="both"/>
        <w:rPr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організація відпочинку та оздоровлення працівників підприємства і членів їх сімей;</w:t>
      </w:r>
    </w:p>
    <w:p w:rsidR="00000000" w:rsidDel="00000000" w:rsidP="00000000" w:rsidRDefault="00000000" w:rsidRPr="00000000" w14:paraId="0000006A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77"/>
        </w:tabs>
        <w:spacing w:after="0" w:before="0" w:line="240" w:lineRule="auto"/>
        <w:ind w:left="0" w:right="0" w:firstLine="0"/>
        <w:contextualSpacing w:val="0"/>
        <w:jc w:val="both"/>
        <w:rPr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здійснення інших видів господарської діяльності, що не заборонені законодавством і відповідають цілям підприємства.</w:t>
      </w:r>
    </w:p>
    <w:p w:rsidR="00000000" w:rsidDel="00000000" w:rsidP="00000000" w:rsidRDefault="00000000" w:rsidRPr="00000000" w14:paraId="0000006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40"/>
        <w:contextualSpacing w:val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У даний час трамвайно-тролейбусне управління складається із діючих структурних підрозділів:</w:t>
      </w:r>
    </w:p>
    <w:p w:rsidR="00000000" w:rsidDel="00000000" w:rsidP="00000000" w:rsidRDefault="00000000" w:rsidRPr="00000000" w14:paraId="0000006C">
      <w:pPr>
        <w:keepNext w:val="0"/>
        <w:keepLines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6"/>
        </w:tabs>
        <w:spacing w:after="0" w:before="0" w:line="240" w:lineRule="auto"/>
        <w:ind w:left="0" w:right="0" w:firstLine="0"/>
        <w:contextualSpacing w:val="0"/>
        <w:jc w:val="both"/>
        <w:rPr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Трамвайно-тролейбусне депо місткістю на 100 од. тролейбусів та 30 од. трамваїв.</w:t>
      </w:r>
    </w:p>
    <w:p w:rsidR="00000000" w:rsidDel="00000000" w:rsidP="00000000" w:rsidRDefault="00000000" w:rsidRPr="00000000" w14:paraId="0000006D">
      <w:pPr>
        <w:keepNext w:val="0"/>
        <w:keepLines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6"/>
        </w:tabs>
        <w:spacing w:after="0" w:before="0" w:line="240" w:lineRule="auto"/>
        <w:ind w:left="0" w:right="0" w:firstLine="0"/>
        <w:contextualSpacing w:val="0"/>
        <w:jc w:val="both"/>
        <w:rPr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Служба електрогосподарства, ’ що нараховує 11-ть тягових підстанцій потужністю 39,0 тис.квт., 65 км кабельних мереж та 114 км контактної мережі.</w:t>
      </w:r>
    </w:p>
    <w:p w:rsidR="00000000" w:rsidDel="00000000" w:rsidP="00000000" w:rsidRDefault="00000000" w:rsidRPr="00000000" w14:paraId="0000006E">
      <w:pPr>
        <w:keepNext w:val="0"/>
        <w:keepLines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6"/>
        </w:tabs>
        <w:spacing w:after="0" w:before="0" w:line="240" w:lineRule="auto"/>
        <w:ind w:left="0" w:right="0" w:firstLine="0"/>
        <w:contextualSpacing w:val="0"/>
        <w:jc w:val="both"/>
        <w:rPr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Служба колії – протяжність одиничної експлуатаційної трамвайної колії – 17,5 км.</w:t>
      </w:r>
    </w:p>
    <w:p w:rsidR="00000000" w:rsidDel="00000000" w:rsidP="00000000" w:rsidRDefault="00000000" w:rsidRPr="00000000" w14:paraId="0000006F">
      <w:pPr>
        <w:keepNext w:val="0"/>
        <w:keepLines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6"/>
        </w:tabs>
        <w:spacing w:after="0" w:before="0" w:line="240" w:lineRule="auto"/>
        <w:ind w:left="0" w:right="0" w:firstLine="0"/>
        <w:contextualSpacing w:val="0"/>
        <w:jc w:val="both"/>
        <w:rPr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Служба автогосподарства, що нараховує 41 одиницю автотранспортної техніки і машин спеціального призначення.</w:t>
      </w:r>
    </w:p>
    <w:p w:rsidR="00000000" w:rsidDel="00000000" w:rsidP="00000000" w:rsidRDefault="00000000" w:rsidRPr="00000000" w14:paraId="00000070">
      <w:pPr>
        <w:keepNext w:val="0"/>
        <w:keepLines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6"/>
        </w:tabs>
        <w:spacing w:after="0" w:before="0" w:line="240" w:lineRule="auto"/>
        <w:ind w:left="0" w:right="0" w:firstLine="0"/>
        <w:contextualSpacing w:val="0"/>
        <w:jc w:val="both"/>
        <w:rPr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Служба збору виручки та контролю, що забезпечує збір виручки від перевезення платних пасажирів.</w:t>
      </w:r>
    </w:p>
    <w:p w:rsidR="00000000" w:rsidDel="00000000" w:rsidP="00000000" w:rsidRDefault="00000000" w:rsidRPr="00000000" w14:paraId="00000071">
      <w:pPr>
        <w:keepNext w:val="0"/>
        <w:keepLines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6"/>
        </w:tabs>
        <w:spacing w:after="0" w:before="0" w:line="240" w:lineRule="auto"/>
        <w:ind w:left="0" w:right="0" w:firstLine="0"/>
        <w:contextualSpacing w:val="0"/>
        <w:jc w:val="both"/>
        <w:rPr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Навчально-виробничий центр, що здійснює підготовку водіїв тролейбуса та трамвая і систематично проводить виробниче навчання на підприємстві.</w:t>
      </w:r>
    </w:p>
    <w:bookmarkStart w:colFirst="0" w:colLast="0" w:name="gjdgxs" w:id="0"/>
    <w:bookmarkEnd w:id="0"/>
    <w:p w:rsidR="00000000" w:rsidDel="00000000" w:rsidP="00000000" w:rsidRDefault="00000000" w:rsidRPr="00000000" w14:paraId="0000007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8" w:before="0" w:line="240" w:lineRule="auto"/>
        <w:ind w:left="0" w:right="0" w:firstLine="760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Значна зношеність рухомого складу та відсутність належного фінансування на його оновлення призводить до суттєвого погіршення технічного стану не лише рухомого складу, але й трамвайної колії, контактної та кабельної мережі і усієї інфраструктури підприємства.</w:t>
      </w:r>
    </w:p>
    <w:p w:rsidR="00000000" w:rsidDel="00000000" w:rsidP="00000000" w:rsidRDefault="00000000" w:rsidRPr="00000000" w14:paraId="0000007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8" w:before="0" w:line="240" w:lineRule="auto"/>
        <w:ind w:left="0" w:right="0" w:firstLine="760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ІІІ. ВИЗНАЧЕННЯ МЕТИ ПРОГРАМИ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60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Метою Програми є забезпечення сталого функціонування та розвитку міського громадського транспорту, створення належних умов для надання населенню якісних, безпечних послуг з перевезення пасажирів трамваями, тролейбусами та автобусами.</w:t>
      </w:r>
    </w:p>
    <w:p w:rsidR="00000000" w:rsidDel="00000000" w:rsidP="00000000" w:rsidRDefault="00000000" w:rsidRPr="00000000" w14:paraId="0000007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60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Для досягнення зазначеної мети передбачається розв’язати такі основні</w:t>
      </w:r>
    </w:p>
    <w:p w:rsidR="00000000" w:rsidDel="00000000" w:rsidP="00000000" w:rsidRDefault="00000000" w:rsidRPr="00000000" w14:paraId="0000007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завдання:</w:t>
      </w:r>
    </w:p>
    <w:p w:rsidR="00000000" w:rsidDel="00000000" w:rsidP="00000000" w:rsidRDefault="00000000" w:rsidRPr="00000000" w14:paraId="00000077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76"/>
        </w:tabs>
        <w:spacing w:after="0" w:before="0" w:line="240" w:lineRule="auto"/>
        <w:ind w:left="500" w:right="0" w:hanging="300"/>
        <w:contextualSpacing w:val="0"/>
        <w:jc w:val="left"/>
        <w:rPr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організація ефективного управління міським громадським транспортом та використання його майнового комплексу;</w:t>
      </w:r>
    </w:p>
    <w:p w:rsidR="00000000" w:rsidDel="00000000" w:rsidP="00000000" w:rsidRDefault="00000000" w:rsidRPr="00000000" w14:paraId="00000078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76"/>
        </w:tabs>
        <w:spacing w:after="0" w:before="0" w:line="240" w:lineRule="auto"/>
        <w:ind w:left="200" w:right="0" w:firstLine="0"/>
        <w:contextualSpacing w:val="0"/>
        <w:jc w:val="both"/>
        <w:rPr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забезпечення беззбиткового функціонування підприємства;</w:t>
      </w:r>
    </w:p>
    <w:p w:rsidR="00000000" w:rsidDel="00000000" w:rsidP="00000000" w:rsidRDefault="00000000" w:rsidRPr="00000000" w14:paraId="00000079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81"/>
        </w:tabs>
        <w:spacing w:after="0" w:before="0" w:line="240" w:lineRule="auto"/>
        <w:ind w:left="200" w:right="0" w:firstLine="0"/>
        <w:contextualSpacing w:val="0"/>
        <w:jc w:val="both"/>
        <w:rPr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технічне переоснащення електротранспорту;</w:t>
      </w:r>
    </w:p>
    <w:p w:rsidR="00000000" w:rsidDel="00000000" w:rsidP="00000000" w:rsidRDefault="00000000" w:rsidRPr="00000000" w14:paraId="0000007A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81"/>
        </w:tabs>
        <w:spacing w:after="0" w:before="0" w:line="240" w:lineRule="auto"/>
        <w:ind w:left="500" w:right="0" w:hanging="300"/>
        <w:contextualSpacing w:val="0"/>
        <w:jc w:val="left"/>
        <w:rPr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нормативно-правове і науково-технічне забезпечення функціонування розвитку міського електротранспорту;</w:t>
      </w:r>
    </w:p>
    <w:p w:rsidR="00000000" w:rsidDel="00000000" w:rsidP="00000000" w:rsidRDefault="00000000" w:rsidRPr="00000000" w14:paraId="0000007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598"/>
        </w:tabs>
        <w:spacing w:after="0" w:before="0" w:line="240" w:lineRule="auto"/>
        <w:ind w:left="220" w:right="0" w:firstLine="0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створення умов для пріоритетного розвитку міського </w:t>
      </w:r>
      <w:bookmarkStart w:colFirst="0" w:colLast="0" w:name="30j0zll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електротранспорту.</w:t>
      </w:r>
    </w:p>
    <w:p w:rsidR="00000000" w:rsidDel="00000000" w:rsidP="00000000" w:rsidRDefault="00000000" w:rsidRPr="00000000" w14:paraId="0000007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598"/>
        </w:tabs>
        <w:spacing w:after="0" w:before="0" w:line="240" w:lineRule="auto"/>
        <w:ind w:left="220" w:right="0" w:firstLine="0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4" w:before="0" w:line="240" w:lineRule="auto"/>
        <w:ind w:left="0" w:right="0" w:firstLine="580"/>
        <w:contextualSpacing w:val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IV. ОБҐРУНТУВАННЯ ШЛЯХІВ ТА ЗАСОБІВ РОЗВ’ЯЗАННЯ ПРОБЛЕМ, ПОКАЗНИКИ РЕЗУЛЬТАТИВНОСТІ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40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Проблему забезпечення належного рівня перевезень пасажирів міським громадським транспортом м. Житомирі, передбачається розв’язати шляхом організації ефективного управління громадським транспортом, використання його майнового комплексу, а саме вирішення питання ефективного використання та розвитку ремонтної інфраструктури підприємства електротранспорту, належного утримання рухомого складу, забезпечення безпеки руху та поліпшення якості надання транспортних послуг.</w:t>
      </w:r>
    </w:p>
    <w:p w:rsidR="00000000" w:rsidDel="00000000" w:rsidP="00000000" w:rsidRDefault="00000000" w:rsidRPr="00000000" w14:paraId="0000007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40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Забезпечення беззбиткового функціонування громадського транспорту, що передбачає:</w:t>
      </w:r>
    </w:p>
    <w:p w:rsidR="00000000" w:rsidDel="00000000" w:rsidP="00000000" w:rsidRDefault="00000000" w:rsidRPr="00000000" w14:paraId="0000008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40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збільшення власних доходів підприємства шляхом створення умов для рівноцінної конкуренції на ринку транспортних послуг, здійснення у порядку, встановленому законодавством, регулювання граничних розмірів тарифів на проїзд для різних видів транспорту;</w:t>
      </w:r>
    </w:p>
    <w:p w:rsidR="00000000" w:rsidDel="00000000" w:rsidP="00000000" w:rsidRDefault="00000000" w:rsidRPr="00000000" w14:paraId="0000008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40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підвищення ефективності роботи із збору плати за проїзд; затвердження і виконання місцевих програм фінансової підтримки та розвитку міського громадського транспорту в м. Житомирі.</w:t>
      </w:r>
    </w:p>
    <w:p w:rsidR="00000000" w:rsidDel="00000000" w:rsidP="00000000" w:rsidRDefault="00000000" w:rsidRPr="00000000" w14:paraId="0000008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40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Робота з технічного переоснащення електротранспорту передбачає: оновлення трамвайних вагонів і тролейбусів, що вичерпали свій технічний ресурс, шляхом закупівлі сучасного вітчизняного рухомого складу; будівництво та реконструкція трамвайних і тролейбусних ліній; реалізація завдань збереження та модернізації наявного парку трамвайних вагонів і тролейбусів, проведення ефективної енергозберігаючої політики.</w:t>
      </w:r>
    </w:p>
    <w:p w:rsidR="00000000" w:rsidDel="00000000" w:rsidP="00000000" w:rsidRDefault="00000000" w:rsidRPr="00000000" w14:paraId="0000008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40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Заходи з науково-технічного забезпечення міського електро та автобусного транспорту передбачають:</w:t>
      </w:r>
    </w:p>
    <w:p w:rsidR="00000000" w:rsidDel="00000000" w:rsidP="00000000" w:rsidRDefault="00000000" w:rsidRPr="00000000" w14:paraId="0000008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40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впровадження в експлуатацію та освоєння технічного обслуговування і ремонту нових типів трамвайних вагонів і тролейбусів, автобусів, іншого обладнання, автоматизація робочих місць;</w:t>
      </w:r>
    </w:p>
    <w:p w:rsidR="00000000" w:rsidDel="00000000" w:rsidP="00000000" w:rsidRDefault="00000000" w:rsidRPr="00000000" w14:paraId="0000008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40" w:right="2520" w:firstLine="0"/>
        <w:contextualSpacing w:val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контроль і керування рухом в автоматичному режимі; забезпечення безпеки руху;</w:t>
      </w:r>
    </w:p>
    <w:p w:rsidR="00000000" w:rsidDel="00000000" w:rsidP="00000000" w:rsidRDefault="00000000" w:rsidRPr="00000000" w14:paraId="0000008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40"/>
        <w:contextualSpacing w:val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впровадження заходів енерго- та ресурсозбереження; використання нових технічних засобів та систем для збору плати за проїзд, обліку пасажирів, насамперед пасажирів, які мають право на пільговий проїзд.</w:t>
      </w:r>
    </w:p>
    <w:p w:rsidR="00000000" w:rsidDel="00000000" w:rsidP="00000000" w:rsidRDefault="00000000" w:rsidRPr="00000000" w14:paraId="0000008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40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Заходи по створенню умов для пріоритетного розвитку електротранспорту:</w:t>
      </w:r>
    </w:p>
    <w:p w:rsidR="00000000" w:rsidDel="00000000" w:rsidP="00000000" w:rsidRDefault="00000000" w:rsidRPr="00000000" w14:paraId="0000008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40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удосконалення по координації роботи, пов’язаної з функціонуванням електротранспорту та інших видів транспорту, виключення дублювання приватними  перевізниками трамвайних і тролейбусних маршрутів та організація одностороннього руху транспорту на центральних вулицях міста;</w:t>
      </w:r>
    </w:p>
    <w:p w:rsidR="00000000" w:rsidDel="00000000" w:rsidP="00000000" w:rsidRDefault="00000000" w:rsidRPr="00000000" w14:paraId="0000008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40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організація на базі диспетчерського пункту Зал. Вокзал – Диспетчерського центру по організації роботи управління рухом транспортних засобів по перевезенню пасажирів в місті;</w:t>
      </w:r>
      <w:bookmarkStart w:colFirst="0" w:colLast="0" w:name="1fob9te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4" w:before="0" w:line="240" w:lineRule="auto"/>
        <w:ind w:left="0" w:right="0" w:firstLine="740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Завдання і заходи Програми з визначенням обсягів та джерел фінансування,показники результативності наведені в додатках 1 та 2.</w:t>
      </w:r>
    </w:p>
    <w:p w:rsidR="00000000" w:rsidDel="00000000" w:rsidP="00000000" w:rsidRDefault="00000000" w:rsidRPr="00000000" w14:paraId="0000008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4" w:before="0" w:line="240" w:lineRule="auto"/>
        <w:ind w:left="0" w:right="0" w:firstLine="740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V. ОЧІКУВАНІ РЕЗУЛЬТАТИ ВИКОНАННЯ ПРОГРАМИ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40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Виконання Програми надасть можливість:</w:t>
      </w:r>
    </w:p>
    <w:p w:rsidR="00000000" w:rsidDel="00000000" w:rsidP="00000000" w:rsidRDefault="00000000" w:rsidRPr="00000000" w14:paraId="0000008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40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у соціальній сфері – підвищити рівень задоволення потреб населення у високоякісних та безпечних перевезеннях міським громадським транспортом, забезпечити розвиток маршрутної мережі, поліпшити екологічний санітарний стан у місті;</w:t>
      </w:r>
    </w:p>
    <w:p w:rsidR="00000000" w:rsidDel="00000000" w:rsidP="00000000" w:rsidRDefault="00000000" w:rsidRPr="00000000" w14:paraId="0000008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40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 економічній сфері – забезпечити ефективне використання електроенергії та зменшити обсяг використання нафтопродуктів, розширити обсяг послуг електротранспорту, що сприятиме економічному зміцненню підприємства;</w:t>
      </w:r>
    </w:p>
    <w:p w:rsidR="00000000" w:rsidDel="00000000" w:rsidP="00000000" w:rsidRDefault="00000000" w:rsidRPr="00000000" w14:paraId="0000008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40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у технологічній сфері – освоїти управління новими типами сучасного рухомого складу, а також обладнання, що дозволяє зменшити енергоспоживання електротранспортом, покращити показники надійності, комфортності та безпеки пасажирських перевезень в місті.</w:t>
      </w:r>
    </w:p>
    <w:p w:rsidR="00000000" w:rsidDel="00000000" w:rsidP="00000000" w:rsidRDefault="00000000" w:rsidRPr="00000000" w14:paraId="0000009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4" w:before="0" w:line="240" w:lineRule="auto"/>
        <w:ind w:left="0" w:right="0" w:firstLine="740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24" w:before="0" w:line="240" w:lineRule="auto"/>
        <w:ind w:left="0" w:right="0" w:firstLine="708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VI. ОБСЯГИ ТА ДЖЕРЕЛА ФІНАНСУВАННЯ ПРОГРАМИ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4" w:before="0" w:line="240" w:lineRule="auto"/>
        <w:ind w:left="0" w:right="0" w:firstLine="740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Фінансування Програми здійснюється за рахунок коштів місцевого бюджету, а також за рахунок інших джерел, не заборонених чинним законодавством України.</w:t>
      </w:r>
    </w:p>
    <w:tbl>
      <w:tblPr>
        <w:tblStyle w:val="Table2"/>
        <w:tblW w:w="10905.0" w:type="dxa"/>
        <w:jc w:val="left"/>
        <w:tblInd w:w="0.0" w:type="dxa"/>
        <w:tblLayout w:type="fixed"/>
        <w:tblLook w:val="0000"/>
      </w:tblPr>
      <w:tblGrid>
        <w:gridCol w:w="1363.125"/>
        <w:gridCol w:w="1363.125"/>
        <w:gridCol w:w="1363.125"/>
        <w:gridCol w:w="1363.125"/>
        <w:gridCol w:w="1363.125"/>
        <w:gridCol w:w="1363.125"/>
        <w:gridCol w:w="1363.125"/>
        <w:gridCol w:w="1363.125"/>
        <w:tblGridChange w:id="0">
          <w:tblGrid>
            <w:gridCol w:w="1363.125"/>
            <w:gridCol w:w="1363.125"/>
            <w:gridCol w:w="1363.125"/>
            <w:gridCol w:w="1363.125"/>
            <w:gridCol w:w="1363.125"/>
            <w:gridCol w:w="1363.125"/>
            <w:gridCol w:w="1363.125"/>
            <w:gridCol w:w="1363.125"/>
          </w:tblGrid>
        </w:tblGridChange>
      </w:tblGrid>
      <w:tr>
        <w:trPr>
          <w:trHeight w:val="1400" w:hRule="atLeast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137"/>
              <w:contextualSpacing w:val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7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137"/>
              <w:contextualSpacing w:val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549.7244094488196" w:firstLine="0"/>
              <w:contextualSpacing w:val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Ресурсне забезпечення</w:t>
            </w:r>
          </w:p>
        </w:tc>
      </w:tr>
      <w:tr>
        <w:trPr>
          <w:trHeight w:val="420" w:hRule="atLeast"/>
        </w:trPr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Обсяг коштів, що пропонується залучити на виконання програми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Роки виконання</w:t>
            </w:r>
          </w:p>
        </w:tc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862.0866141732284" w:firstLine="0"/>
              <w:contextualSpacing w:val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Усього витрат на виконання програми</w:t>
            </w:r>
          </w:p>
        </w:tc>
      </w:tr>
      <w:tr>
        <w:trPr>
          <w:trHeight w:val="300" w:hRule="atLeast"/>
        </w:trPr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2016 р.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2017 р.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2018 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2019 р.</w:t>
            </w:r>
          </w:p>
        </w:tc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gridSpan w:val="2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862.0866141732284" w:firstLine="0"/>
              <w:contextualSpacing w:val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</w:tr>
      <w:tr>
        <w:trPr>
          <w:trHeight w:val="940" w:hRule="atLeast"/>
        </w:trPr>
        <w:tc>
          <w:tcPr>
            <w:gridSpan w:val="2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Обсяг ресурсів (тис.грн.), усього</w:t>
              <w:br w:type="textWrapping"/>
              <w:t xml:space="preserve">у т.ч.: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62846,2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99014,0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491779,9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A">
            <w:pPr>
              <w:contextualSpacing w:val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contextualSpacing w:val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144537,8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60.9448818897636" w:firstLine="0"/>
              <w:contextualSpacing w:val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798177,9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gridSpan w:val="2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Державний бюджет</w:t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60.9448818897636" w:firstLine="0"/>
              <w:contextualSpacing w:val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</w:p>
        </w:tc>
      </w:tr>
      <w:tr>
        <w:trPr>
          <w:trHeight w:val="300" w:hRule="atLeast"/>
        </w:trPr>
        <w:tc>
          <w:tcPr>
            <w:gridSpan w:val="2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Міський бюджет</w:t>
            </w:r>
          </w:p>
          <w:p w:rsidR="00000000" w:rsidDel="00000000" w:rsidP="00000000" w:rsidRDefault="00000000" w:rsidRPr="00000000" w14:paraId="000000C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62846,2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99014,0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177339,9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144537,8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60.9448818897636" w:firstLine="0"/>
              <w:contextualSpacing w:val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483737,9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620" w:hRule="atLeast"/>
        </w:trPr>
        <w:tc>
          <w:tcPr>
            <w:gridSpan w:val="2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Кошти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небюджетних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джерел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green"/>
                <w:u w:val="none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314440,0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D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7">
            <w:pPr>
              <w:ind w:right="960.9448818897636"/>
              <w:contextualSpacing w:val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314440,0</w:t>
            </w:r>
          </w:p>
        </w:tc>
      </w:tr>
    </w:tbl>
    <w:p w:rsidR="00000000" w:rsidDel="00000000" w:rsidP="00000000" w:rsidRDefault="00000000" w:rsidRPr="00000000" w14:paraId="000000D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24" w:before="0" w:line="240" w:lineRule="auto"/>
        <w:ind w:left="0" w:right="0" w:firstLine="708"/>
        <w:contextualSpacing w:val="0"/>
        <w:jc w:val="both"/>
        <w:rPr>
          <w:b w:val="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24" w:before="0" w:line="240" w:lineRule="auto"/>
        <w:ind w:left="0" w:right="0" w:firstLine="708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VII. СТРОКИ ВИКОНАННЯ ПРОГРАМИ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2" w:before="0" w:line="240" w:lineRule="auto"/>
        <w:ind w:left="0" w:right="0" w:firstLine="740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Виконання заходів Програми планується здійснити впродовж  2016 - 2019 років.</w:t>
      </w:r>
    </w:p>
    <w:p w:rsidR="00000000" w:rsidDel="00000000" w:rsidP="00000000" w:rsidRDefault="00000000" w:rsidRPr="00000000" w14:paraId="000000D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2" w:before="0" w:line="240" w:lineRule="auto"/>
        <w:ind w:left="0" w:right="0" w:firstLine="740"/>
        <w:contextualSpacing w:val="0"/>
        <w:jc w:val="both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VIII. КОРДИНАЦІЯ ТА КОНТРОЛЬ ЗА ХОДОМ ВИКОНАННЯ ПРОГРАМИ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40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Контроль за ходом виконання програми покладається на заступника міського голови з питань діяльності виконавчих органів ради та постійну комісію міської ради з питань економіки, транспорту, зв’язку, підприємництва та торгівлі .</w:t>
      </w:r>
    </w:p>
    <w:p w:rsidR="00000000" w:rsidDel="00000000" w:rsidP="00000000" w:rsidRDefault="00000000" w:rsidRPr="00000000" w14:paraId="000000D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40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Моніторинг виконання програми здійснюється управлінням транспорту і зв’язку Житомирської міської ради</w:t>
      </w:r>
    </w:p>
    <w:p w:rsidR="00000000" w:rsidDel="00000000" w:rsidP="00000000" w:rsidRDefault="00000000" w:rsidRPr="00000000" w14:paraId="000000D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24" w:before="0" w:line="240" w:lineRule="auto"/>
        <w:ind w:left="0" w:right="0" w:firstLine="740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Після закінчення терміну реалізації Програми управління транспорту і зв’язку міської ради надає департаменту економічного розвитку міської ради підсумковий звіт про її виконання.</w:t>
      </w:r>
    </w:p>
    <w:p w:rsidR="00000000" w:rsidDel="00000000" w:rsidP="00000000" w:rsidRDefault="00000000" w:rsidRPr="00000000" w14:paraId="000000E0">
      <w:pPr>
        <w:contextualSpacing w:val="0"/>
        <w:rPr>
          <w:sz w:val="12"/>
          <w:szCs w:val="12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0207.0" w:type="dxa"/>
        <w:jc w:val="left"/>
        <w:tblInd w:w="0.0" w:type="dxa"/>
        <w:tblLayout w:type="fixed"/>
        <w:tblLook w:val="0000"/>
      </w:tblPr>
      <w:tblGrid>
        <w:gridCol w:w="5977"/>
        <w:gridCol w:w="4230"/>
        <w:tblGridChange w:id="0">
          <w:tblGrid>
            <w:gridCol w:w="5977"/>
            <w:gridCol w:w="4230"/>
          </w:tblGrid>
        </w:tblGridChange>
      </w:tblGrid>
      <w:tr>
        <w:trPr>
          <w:trHeight w:val="180" w:hRule="atLeast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E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Начальник управління </w:t>
            </w:r>
          </w:p>
          <w:p w:rsidR="00000000" w:rsidDel="00000000" w:rsidP="00000000" w:rsidRDefault="00000000" w:rsidRPr="00000000" w14:paraId="000000E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транспорту і зв’язку міської ради                                     </w:t>
            </w:r>
          </w:p>
          <w:p w:rsidR="00000000" w:rsidDel="00000000" w:rsidP="00000000" w:rsidRDefault="00000000" w:rsidRPr="00000000" w14:paraId="000000E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Секретар міської ради</w:t>
              <w:tab/>
              <w:tab/>
              <w:tab/>
              <w:tab/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E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432" w:firstLine="0"/>
              <w:contextualSpacing w:val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432" w:firstLine="0"/>
              <w:contextualSpacing w:val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М.В. Грищук</w:t>
            </w:r>
          </w:p>
          <w:p w:rsidR="00000000" w:rsidDel="00000000" w:rsidP="00000000" w:rsidRDefault="00000000" w:rsidRPr="00000000" w14:paraId="000000E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Н.М. Чиж</w:t>
            </w:r>
          </w:p>
        </w:tc>
      </w:tr>
      <w:tr>
        <w:trPr>
          <w:trHeight w:val="180" w:hRule="atLeast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E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E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6"/>
          <w:szCs w:val="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6" w:type="default"/>
      <w:pgSz w:h="16838" w:w="11906"/>
      <w:pgMar w:bottom="1134" w:top="1134" w:left="1701" w:right="850" w:header="709" w:footer="709"/>
      <w:pgNumType w:start="2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unga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E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77"/>
        <w:tab w:val="right" w:pos="9355"/>
      </w:tabs>
      <w:spacing w:after="0" w:before="0" w:line="240" w:lineRule="auto"/>
      <w:ind w:left="0" w:right="0" w:firstLine="0"/>
      <w:contextualSpacing w:val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77"/>
        <w:tab w:val="right" w:pos="9355"/>
      </w:tabs>
      <w:spacing w:after="0" w:before="0" w:line="240" w:lineRule="auto"/>
      <w:ind w:left="0" w:right="0" w:firstLine="0"/>
      <w:contextualSpacing w:val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0" w:firstLine="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1">
      <w:start w:val="0"/>
      <w:numFmt w:val="decimal"/>
      <w:lvlText w:val=""/>
      <w:lvlJc w:val="left"/>
      <w:pPr>
        <w:ind w:left="0" w:firstLine="0"/>
      </w:pPr>
      <w:rPr>
        <w:vertAlign w:val="baseline"/>
      </w:rPr>
    </w:lvl>
    <w:lvl w:ilvl="2">
      <w:start w:val="0"/>
      <w:numFmt w:val="decimal"/>
      <w:lvlText w:val=""/>
      <w:lvlJc w:val="left"/>
      <w:pPr>
        <w:ind w:left="0" w:firstLine="0"/>
      </w:pPr>
      <w:rPr>
        <w:vertAlign w:val="baseline"/>
      </w:rPr>
    </w:lvl>
    <w:lvl w:ilvl="3">
      <w:start w:val="0"/>
      <w:numFmt w:val="decimal"/>
      <w:lvlText w:val=""/>
      <w:lvlJc w:val="left"/>
      <w:pPr>
        <w:ind w:left="0" w:firstLine="0"/>
      </w:pPr>
      <w:rPr>
        <w:vertAlign w:val="baseline"/>
      </w:rPr>
    </w:lvl>
    <w:lvl w:ilvl="4">
      <w:start w:val="0"/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start w:val="0"/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start w:val="0"/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start w:val="0"/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start w:val="0"/>
      <w:numFmt w:val="decimal"/>
      <w:lvlText w:val=""/>
      <w:lvlJc w:val="left"/>
      <w:pPr>
        <w:ind w:left="0" w:firstLine="0"/>
      </w:pPr>
      <w:rPr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1">
      <w:start w:val="0"/>
      <w:numFmt w:val="decimal"/>
      <w:lvlText w:val=""/>
      <w:lvlJc w:val="left"/>
      <w:pPr>
        <w:ind w:left="0" w:firstLine="0"/>
      </w:pPr>
      <w:rPr>
        <w:vertAlign w:val="baseline"/>
      </w:rPr>
    </w:lvl>
    <w:lvl w:ilvl="2">
      <w:start w:val="0"/>
      <w:numFmt w:val="decimal"/>
      <w:lvlText w:val=""/>
      <w:lvlJc w:val="left"/>
      <w:pPr>
        <w:ind w:left="0" w:firstLine="0"/>
      </w:pPr>
      <w:rPr>
        <w:vertAlign w:val="baseline"/>
      </w:rPr>
    </w:lvl>
    <w:lvl w:ilvl="3">
      <w:start w:val="0"/>
      <w:numFmt w:val="decimal"/>
      <w:lvlText w:val=""/>
      <w:lvlJc w:val="left"/>
      <w:pPr>
        <w:ind w:left="0" w:firstLine="0"/>
      </w:pPr>
      <w:rPr>
        <w:vertAlign w:val="baseline"/>
      </w:rPr>
    </w:lvl>
    <w:lvl w:ilvl="4">
      <w:start w:val="0"/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start w:val="0"/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start w:val="0"/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start w:val="0"/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start w:val="0"/>
      <w:numFmt w:val="decimal"/>
      <w:lvlText w:val=""/>
      <w:lvlJc w:val="left"/>
      <w:pPr>
        <w:ind w:left="0" w:firstLine="0"/>
      </w:pPr>
      <w:rPr>
        <w:vertAlign w:val="baseline"/>
      </w:rPr>
    </w:lvl>
  </w:abstractNum>
  <w:abstractNum w:abstractNumId="3">
    <w:lvl w:ilvl="0">
      <w:start w:val="3"/>
      <w:numFmt w:val="bullet"/>
      <w:lvlText w:val="-"/>
      <w:lvlJc w:val="left"/>
      <w:pPr>
        <w:ind w:left="786" w:hanging="360.00000000000006"/>
      </w:pPr>
      <w:rPr>
        <w:rFonts w:ascii="Tunga" w:cs="Tunga" w:eastAsia="Tunga" w:hAnsi="Tunga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4">
    <w:lvl w:ilvl="0">
      <w:start w:val="3"/>
      <w:numFmt w:val="bullet"/>
      <w:lvlText w:val="-"/>
      <w:lvlJc w:val="left"/>
      <w:pPr>
        <w:ind w:left="786" w:hanging="360.00000000000006"/>
      </w:pPr>
      <w:rPr>
        <w:rFonts w:ascii="Tunga" w:cs="Tunga" w:eastAsia="Tunga" w:hAnsi="Tunga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